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Załącznik nr 4 do Regulaminu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POKWITOWANIE ZŁOŻENIA PRACY KONKURSOWEJ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 ko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nkursie na opracowanie koncepcji kompleksowego zagospodarowania i odnowienia istniejących terenów zielonych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Praca konkursowa oznaczona liczbą rozpoznawczą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12.0" w:type="dxa"/>
        <w:jc w:val="left"/>
        <w:tblInd w:w="-22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36"/>
        <w:tblGridChange w:id="0">
          <w:tblGrid>
            <w:gridCol w:w="1535"/>
            <w:gridCol w:w="1535"/>
            <w:gridCol w:w="1535"/>
            <w:gridCol w:w="1535"/>
            <w:gridCol w:w="1536"/>
            <w:gridCol w:w="1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została przyjęta w dniu ………………………….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roku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godz.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……………………………………             </w:t>
        <w:tab/>
        <w:tab/>
        <w:tab/>
        <w:t xml:space="preserve">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podpis osoby przyjmującej </w:t>
        <w:tab/>
        <w:tab/>
        <w:tab/>
        <w:tab/>
        <w:tab/>
        <w:t xml:space="preserve">           pieczęć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851" w:top="1418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142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line="276" w:lineRule="auto"/>
      <w:contextualSpacing w:val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Konkurs otwarty, jednoetapowy, realizacyjny na opracowanie koncepcji kompleksowego zagospodarowania i odnowienia istniejących terenów zielonych</w:t>
    </w:r>
  </w:p>
  <w:p w:rsidR="00000000" w:rsidDel="00000000" w:rsidP="00000000" w:rsidRDefault="00000000" w:rsidRPr="00000000">
    <w:pPr>
      <w:pBdr/>
      <w:spacing w:line="276" w:lineRule="auto"/>
      <w:contextualSpacing w:val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-40639</wp:posOffset>
              </wp:positionH>
              <wp:positionV relativeFrom="paragraph">
                <wp:posOffset>123825</wp:posOffset>
              </wp:positionV>
              <wp:extent cx="58039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0875" y="3780000"/>
                        <a:ext cx="58102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-40639</wp:posOffset>
              </wp:positionH>
              <wp:positionV relativeFrom="paragraph">
                <wp:posOffset>123825</wp:posOffset>
              </wp:positionV>
              <wp:extent cx="58039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